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3C5145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2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Abram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3-97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Jeremy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98-195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Ingrid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196-295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Aldo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296-382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Bradley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383-478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Sydney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466724">
                              <w:rPr>
                                <w:sz w:val="20"/>
                                <w:szCs w:val="20"/>
                              </w:rPr>
                              <w:t>479-581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3C5145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2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466724">
                        <w:rPr>
                          <w:sz w:val="20"/>
                          <w:szCs w:val="20"/>
                        </w:rPr>
                        <w:t>Abram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466724">
                        <w:rPr>
                          <w:sz w:val="20"/>
                          <w:szCs w:val="20"/>
                        </w:rPr>
                        <w:t>3-97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66724">
                        <w:rPr>
                          <w:sz w:val="20"/>
                          <w:szCs w:val="20"/>
                        </w:rPr>
                        <w:t>Jeremy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466724">
                        <w:rPr>
                          <w:sz w:val="20"/>
                          <w:szCs w:val="20"/>
                        </w:rPr>
                        <w:t>98-195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466724">
                        <w:rPr>
                          <w:sz w:val="20"/>
                          <w:szCs w:val="20"/>
                        </w:rPr>
                        <w:t>Ingrid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466724">
                        <w:rPr>
                          <w:sz w:val="20"/>
                          <w:szCs w:val="20"/>
                        </w:rPr>
                        <w:t>196-295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466724">
                        <w:rPr>
                          <w:sz w:val="20"/>
                          <w:szCs w:val="20"/>
                        </w:rPr>
                        <w:t>Aldo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466724">
                        <w:rPr>
                          <w:sz w:val="20"/>
                          <w:szCs w:val="20"/>
                        </w:rPr>
                        <w:t>296-382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66724">
                        <w:rPr>
                          <w:sz w:val="20"/>
                          <w:szCs w:val="20"/>
                        </w:rPr>
                        <w:t>Bradley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466724">
                        <w:rPr>
                          <w:sz w:val="20"/>
                          <w:szCs w:val="20"/>
                        </w:rPr>
                        <w:t>383-478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466724">
                        <w:rPr>
                          <w:sz w:val="20"/>
                          <w:szCs w:val="20"/>
                        </w:rPr>
                        <w:t>Sydney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466724">
                        <w:rPr>
                          <w:sz w:val="20"/>
                          <w:szCs w:val="20"/>
                        </w:rPr>
                        <w:t>479-581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466724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Invisible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466724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Invisible Man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63" w:rsidRDefault="00012C63">
      <w:pPr>
        <w:spacing w:before="0" w:after="0" w:line="240" w:lineRule="auto"/>
      </w:pPr>
      <w:r>
        <w:separator/>
      </w:r>
    </w:p>
  </w:endnote>
  <w:endnote w:type="continuationSeparator" w:id="0">
    <w:p w:rsidR="00012C63" w:rsidRDefault="00012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63" w:rsidRDefault="00012C63">
      <w:pPr>
        <w:spacing w:before="0" w:after="0" w:line="240" w:lineRule="auto"/>
      </w:pPr>
      <w:r>
        <w:separator/>
      </w:r>
    </w:p>
  </w:footnote>
  <w:footnote w:type="continuationSeparator" w:id="0">
    <w:p w:rsidR="00012C63" w:rsidRDefault="00012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12C63"/>
    <w:rsid w:val="000F274C"/>
    <w:rsid w:val="001840F9"/>
    <w:rsid w:val="002F1866"/>
    <w:rsid w:val="003C5145"/>
    <w:rsid w:val="00466724"/>
    <w:rsid w:val="005C5307"/>
    <w:rsid w:val="0062513C"/>
    <w:rsid w:val="006A42D2"/>
    <w:rsid w:val="007D0FFB"/>
    <w:rsid w:val="007D2E7B"/>
    <w:rsid w:val="00844C10"/>
    <w:rsid w:val="00AF27A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0DD5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9BE3-B2C6-4406-AE2F-ADF36B96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2017-04-17T17:50:00Z</dcterms:created>
  <dcterms:modified xsi:type="dcterms:W3CDTF">2017-04-17T17:50:00Z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