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CF" w:rsidRPr="00AE5670" w:rsidRDefault="00E964EA" w:rsidP="00AE5670">
      <w:pPr>
        <w:jc w:val="center"/>
        <w:rPr>
          <w:b/>
          <w:smallCaps/>
          <w:sz w:val="32"/>
          <w:szCs w:val="32"/>
        </w:rPr>
      </w:pPr>
      <w:r>
        <w:rPr>
          <w:noProof/>
        </w:rPr>
        <w:drawing>
          <wp:anchor distT="0" distB="0" distL="114300" distR="114300" simplePos="0" relativeHeight="251658752" behindDoc="1" locked="0" layoutInCell="1" allowOverlap="1" wp14:anchorId="497B15DB" wp14:editId="12024F66">
            <wp:simplePos x="0" y="0"/>
            <wp:positionH relativeFrom="column">
              <wp:posOffset>4674870</wp:posOffset>
            </wp:positionH>
            <wp:positionV relativeFrom="paragraph">
              <wp:posOffset>15240</wp:posOffset>
            </wp:positionV>
            <wp:extent cx="2050605" cy="2575560"/>
            <wp:effectExtent l="0" t="0" r="6985" b="0"/>
            <wp:wrapTight wrapText="bothSides">
              <wp:wrapPolygon edited="0">
                <wp:start x="0" y="0"/>
                <wp:lineTo x="0" y="21408"/>
                <wp:lineTo x="21473" y="21408"/>
                <wp:lineTo x="21473" y="0"/>
                <wp:lineTo x="0" y="0"/>
              </wp:wrapPolygon>
            </wp:wrapTight>
            <wp:docPr id="2" name="Picture 2" descr="Image result for read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jour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0605" cy="257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C6">
        <w:rPr>
          <w:b/>
          <w:smallCaps/>
          <w:sz w:val="32"/>
          <w:szCs w:val="32"/>
        </w:rPr>
        <w:t>Independent Reading</w:t>
      </w:r>
      <w:r w:rsidR="0003717D" w:rsidRPr="00AE5670">
        <w:rPr>
          <w:b/>
          <w:smallCaps/>
          <w:sz w:val="32"/>
          <w:szCs w:val="32"/>
        </w:rPr>
        <w:t xml:space="preserve"> Journal Response</w:t>
      </w:r>
    </w:p>
    <w:p w:rsidR="0003717D" w:rsidRDefault="0003717D">
      <w:pPr>
        <w:rPr>
          <w:i/>
          <w:sz w:val="24"/>
          <w:szCs w:val="24"/>
        </w:rPr>
      </w:pPr>
      <w:r w:rsidRPr="00C2495D">
        <w:rPr>
          <w:i/>
          <w:sz w:val="24"/>
          <w:szCs w:val="24"/>
        </w:rPr>
        <w:t xml:space="preserve">For </w:t>
      </w:r>
      <w:r w:rsidR="00DB55C6" w:rsidRPr="00C2495D">
        <w:rPr>
          <w:i/>
          <w:sz w:val="24"/>
          <w:szCs w:val="24"/>
        </w:rPr>
        <w:t>each section of your reading, pleas</w:t>
      </w:r>
      <w:r w:rsidR="00C2495D" w:rsidRPr="00C2495D">
        <w:rPr>
          <w:i/>
          <w:sz w:val="24"/>
          <w:szCs w:val="24"/>
        </w:rPr>
        <w:t>e provide the following details in an ongoing Google Doc journal. Be sure to title the journal with your assigned book. Also be aware that this journal will be submitted to turnitin.com at the end of the readings. Please refer to the reading calendar for page ranges for each journal.</w:t>
      </w:r>
      <w:r w:rsidR="00C2495D">
        <w:rPr>
          <w:i/>
          <w:sz w:val="24"/>
          <w:szCs w:val="24"/>
        </w:rPr>
        <w:t xml:space="preserve"> </w:t>
      </w:r>
      <w:r w:rsidR="00C2495D">
        <w:rPr>
          <w:i/>
          <w:sz w:val="24"/>
          <w:szCs w:val="24"/>
        </w:rPr>
        <w:br/>
        <w:t xml:space="preserve">Every journal will be worth </w:t>
      </w:r>
      <w:r w:rsidR="006C3DE1">
        <w:rPr>
          <w:i/>
          <w:sz w:val="24"/>
          <w:szCs w:val="24"/>
        </w:rPr>
        <w:t>8</w:t>
      </w:r>
      <w:r w:rsidR="00C2495D">
        <w:rPr>
          <w:i/>
          <w:sz w:val="24"/>
          <w:szCs w:val="24"/>
        </w:rPr>
        <w:t xml:space="preserve"> points in your reading category and will be evaluated on completion, thoroughness, insight, format, and conventions.</w:t>
      </w:r>
      <w:r w:rsidR="006C3DE1">
        <w:rPr>
          <w:i/>
          <w:sz w:val="24"/>
          <w:szCs w:val="24"/>
        </w:rPr>
        <w:t xml:space="preserve"> </w:t>
      </w:r>
      <w:r w:rsidR="006C3DE1">
        <w:rPr>
          <w:i/>
          <w:sz w:val="24"/>
          <w:szCs w:val="24"/>
        </w:rPr>
        <w:br/>
        <w:t xml:space="preserve">There will be an additional </w:t>
      </w:r>
      <w:r w:rsidR="00E964EA">
        <w:rPr>
          <w:i/>
          <w:sz w:val="24"/>
          <w:szCs w:val="24"/>
        </w:rPr>
        <w:t>20-</w:t>
      </w:r>
      <w:r w:rsidR="006C3DE1">
        <w:rPr>
          <w:i/>
          <w:sz w:val="24"/>
          <w:szCs w:val="24"/>
        </w:rPr>
        <w:t>point reading reflection for a total of 100 points.</w:t>
      </w:r>
    </w:p>
    <w:p w:rsidR="00E964EA" w:rsidRDefault="00E964EA">
      <w:pPr>
        <w:rPr>
          <w:i/>
          <w:sz w:val="24"/>
          <w:szCs w:val="24"/>
        </w:rPr>
      </w:pPr>
    </w:p>
    <w:p w:rsidR="00C2495D" w:rsidRPr="00C2495D" w:rsidRDefault="00C2495D">
      <w:pPr>
        <w:rPr>
          <w:i/>
          <w:sz w:val="24"/>
          <w:szCs w:val="24"/>
        </w:rPr>
      </w:pPr>
      <w:r>
        <w:rPr>
          <w:i/>
          <w:sz w:val="24"/>
          <w:szCs w:val="24"/>
        </w:rPr>
        <w:t>Please use the following format and details to write your journals:</w:t>
      </w:r>
    </w:p>
    <w:p w:rsidR="0003717D" w:rsidRPr="00C2495D" w:rsidRDefault="00C2495D" w:rsidP="00C2495D">
      <w:pPr>
        <w:pStyle w:val="ListParagraph"/>
        <w:numPr>
          <w:ilvl w:val="0"/>
          <w:numId w:val="1"/>
        </w:numPr>
        <w:rPr>
          <w:sz w:val="24"/>
          <w:szCs w:val="24"/>
        </w:rPr>
      </w:pPr>
      <w:r w:rsidRPr="00C2495D">
        <w:rPr>
          <w:sz w:val="24"/>
          <w:szCs w:val="24"/>
        </w:rPr>
        <w:t xml:space="preserve">Journal Number &amp; </w:t>
      </w:r>
      <w:r w:rsidR="0003717D" w:rsidRPr="00C2495D">
        <w:rPr>
          <w:sz w:val="24"/>
          <w:szCs w:val="24"/>
        </w:rPr>
        <w:t>Chapter</w:t>
      </w:r>
      <w:r w:rsidR="004919B8" w:rsidRPr="00C2495D">
        <w:rPr>
          <w:sz w:val="24"/>
          <w:szCs w:val="24"/>
        </w:rPr>
        <w:t>s/</w:t>
      </w:r>
      <w:r w:rsidR="0003717D" w:rsidRPr="00C2495D">
        <w:rPr>
          <w:sz w:val="24"/>
          <w:szCs w:val="24"/>
        </w:rPr>
        <w:t>Page Range</w:t>
      </w:r>
    </w:p>
    <w:p w:rsidR="0003717D" w:rsidRPr="00C2495D" w:rsidRDefault="00C2495D" w:rsidP="0003717D">
      <w:pPr>
        <w:pStyle w:val="ListParagraph"/>
        <w:numPr>
          <w:ilvl w:val="0"/>
          <w:numId w:val="1"/>
        </w:numPr>
        <w:rPr>
          <w:sz w:val="24"/>
          <w:szCs w:val="24"/>
        </w:rPr>
      </w:pPr>
      <w:r w:rsidRPr="00C2495D">
        <w:rPr>
          <w:sz w:val="24"/>
          <w:szCs w:val="24"/>
        </w:rPr>
        <w:t>A brief</w:t>
      </w:r>
      <w:r w:rsidR="0003717D" w:rsidRPr="00C2495D">
        <w:rPr>
          <w:sz w:val="24"/>
          <w:szCs w:val="24"/>
        </w:rPr>
        <w:t xml:space="preserve"> synopsis of reading (generally, what happened or was discussed)</w:t>
      </w:r>
    </w:p>
    <w:p w:rsidR="004919B8" w:rsidRPr="00C2495D" w:rsidRDefault="00F4602B" w:rsidP="004919B8">
      <w:pPr>
        <w:pStyle w:val="ListParagraph"/>
        <w:numPr>
          <w:ilvl w:val="0"/>
          <w:numId w:val="1"/>
        </w:numPr>
        <w:rPr>
          <w:sz w:val="24"/>
          <w:szCs w:val="24"/>
        </w:rPr>
      </w:pPr>
      <w:r w:rsidRPr="00C2495D">
        <w:rPr>
          <w:i/>
          <w:sz w:val="24"/>
          <w:szCs w:val="24"/>
        </w:rPr>
        <w:t>Character Analysis</w:t>
      </w:r>
      <w:r w:rsidRPr="00C2495D">
        <w:rPr>
          <w:sz w:val="24"/>
          <w:szCs w:val="24"/>
        </w:rPr>
        <w:t>: Choose a character with significant development or role in the reading and analyze him/her for de</w:t>
      </w:r>
      <w:r w:rsidR="00C2495D" w:rsidRPr="00C2495D">
        <w:rPr>
          <w:sz w:val="24"/>
          <w:szCs w:val="24"/>
        </w:rPr>
        <w:t>velopment, actions, motivations</w:t>
      </w:r>
      <w:r w:rsidRPr="00C2495D">
        <w:rPr>
          <w:sz w:val="24"/>
          <w:szCs w:val="24"/>
        </w:rPr>
        <w:t>, etc.</w:t>
      </w:r>
      <w:r w:rsidR="004919B8" w:rsidRPr="00C2495D">
        <w:rPr>
          <w:sz w:val="24"/>
          <w:szCs w:val="24"/>
        </w:rPr>
        <w:br/>
      </w:r>
      <w:r w:rsidR="00C2495D" w:rsidRPr="00C2495D">
        <w:rPr>
          <w:sz w:val="24"/>
          <w:szCs w:val="24"/>
        </w:rPr>
        <w:t xml:space="preserve">   </w:t>
      </w:r>
      <w:r w:rsidR="00C2495D" w:rsidRPr="00C2495D">
        <w:rPr>
          <w:sz w:val="24"/>
          <w:szCs w:val="24"/>
        </w:rPr>
        <w:tab/>
      </w:r>
      <w:r w:rsidR="00C2495D" w:rsidRPr="00C2495D">
        <w:rPr>
          <w:sz w:val="24"/>
          <w:szCs w:val="24"/>
        </w:rPr>
        <w:tab/>
      </w:r>
      <w:r w:rsidR="00C2495D" w:rsidRPr="00C2495D">
        <w:rPr>
          <w:sz w:val="24"/>
          <w:szCs w:val="24"/>
        </w:rPr>
        <w:tab/>
      </w:r>
      <w:r w:rsidR="00C2495D" w:rsidRPr="00C2495D">
        <w:rPr>
          <w:sz w:val="24"/>
          <w:szCs w:val="24"/>
        </w:rPr>
        <w:tab/>
      </w:r>
      <w:r w:rsidR="00C2495D" w:rsidRPr="00C2495D">
        <w:rPr>
          <w:sz w:val="24"/>
          <w:szCs w:val="24"/>
        </w:rPr>
        <w:tab/>
        <w:t xml:space="preserve">        </w:t>
      </w:r>
      <w:r w:rsidR="004919B8" w:rsidRPr="00C2495D">
        <w:rPr>
          <w:sz w:val="24"/>
          <w:szCs w:val="24"/>
        </w:rPr>
        <w:t>OR</w:t>
      </w:r>
    </w:p>
    <w:p w:rsidR="004919B8" w:rsidRPr="00C2495D" w:rsidRDefault="004919B8" w:rsidP="004919B8">
      <w:pPr>
        <w:pStyle w:val="ListParagraph"/>
        <w:rPr>
          <w:sz w:val="24"/>
          <w:szCs w:val="24"/>
        </w:rPr>
      </w:pPr>
      <w:r w:rsidRPr="00C2495D">
        <w:rPr>
          <w:i/>
          <w:sz w:val="24"/>
          <w:szCs w:val="24"/>
        </w:rPr>
        <w:t>Symbol Analysis</w:t>
      </w:r>
      <w:r w:rsidRPr="00C2495D">
        <w:rPr>
          <w:sz w:val="24"/>
          <w:szCs w:val="24"/>
        </w:rPr>
        <w:t>: Choose an action/event/object that is symbolic in this section and analyze it for meaning as it provides depth to the characters, plot, theme, etc.</w:t>
      </w:r>
    </w:p>
    <w:p w:rsidR="0003717D" w:rsidRDefault="0003717D" w:rsidP="0003717D">
      <w:pPr>
        <w:pStyle w:val="ListParagraph"/>
        <w:numPr>
          <w:ilvl w:val="0"/>
          <w:numId w:val="1"/>
        </w:numPr>
        <w:rPr>
          <w:sz w:val="24"/>
          <w:szCs w:val="24"/>
        </w:rPr>
      </w:pPr>
      <w:r w:rsidRPr="00C2495D">
        <w:rPr>
          <w:sz w:val="24"/>
          <w:szCs w:val="24"/>
        </w:rPr>
        <w:t>Analyze a quote/passage (with page number) for language, style, tone, theme, etc.</w:t>
      </w:r>
    </w:p>
    <w:p w:rsidR="006F4545" w:rsidRPr="00C2495D" w:rsidRDefault="006F4545" w:rsidP="0003717D">
      <w:pPr>
        <w:pStyle w:val="ListParagraph"/>
        <w:numPr>
          <w:ilvl w:val="0"/>
          <w:numId w:val="1"/>
        </w:numPr>
        <w:rPr>
          <w:sz w:val="24"/>
          <w:szCs w:val="24"/>
        </w:rPr>
      </w:pPr>
      <w:r>
        <w:rPr>
          <w:sz w:val="24"/>
          <w:szCs w:val="24"/>
        </w:rPr>
        <w:t>Vocabulary: Choose 2 words from your reading you needed to define, clarify, or verify</w:t>
      </w:r>
      <w:bookmarkStart w:id="0" w:name="_GoBack"/>
      <w:bookmarkEnd w:id="0"/>
      <w:r>
        <w:rPr>
          <w:sz w:val="24"/>
          <w:szCs w:val="24"/>
        </w:rPr>
        <w:t xml:space="preserve"> and give their part of speech and definition.</w:t>
      </w:r>
    </w:p>
    <w:p w:rsidR="002605CB" w:rsidRPr="00C2495D" w:rsidRDefault="0003717D" w:rsidP="0003717D">
      <w:pPr>
        <w:pStyle w:val="ListParagraph"/>
        <w:numPr>
          <w:ilvl w:val="0"/>
          <w:numId w:val="1"/>
        </w:numPr>
        <w:rPr>
          <w:sz w:val="24"/>
          <w:szCs w:val="24"/>
        </w:rPr>
      </w:pPr>
      <w:r w:rsidRPr="00C2495D">
        <w:rPr>
          <w:sz w:val="24"/>
          <w:szCs w:val="24"/>
        </w:rPr>
        <w:t>Choose a predominant theme</w:t>
      </w:r>
      <w:r w:rsidR="002605CB" w:rsidRPr="00C2495D">
        <w:rPr>
          <w:sz w:val="24"/>
          <w:szCs w:val="24"/>
        </w:rPr>
        <w:t xml:space="preserve"> in the reading</w:t>
      </w:r>
      <w:r w:rsidRPr="00C2495D">
        <w:rPr>
          <w:sz w:val="24"/>
          <w:szCs w:val="24"/>
        </w:rPr>
        <w:t xml:space="preserve"> from the following list to discuss</w:t>
      </w:r>
      <w:r w:rsidR="002605CB" w:rsidRPr="00C2495D">
        <w:rPr>
          <w:sz w:val="24"/>
          <w:szCs w:val="24"/>
        </w:rPr>
        <w:t xml:space="preserve"> in 3-5 sentences.</w:t>
      </w:r>
    </w:p>
    <w:p w:rsidR="00AE5670" w:rsidRDefault="00AE5670" w:rsidP="002605CB">
      <w:pPr>
        <w:pStyle w:val="ListParagraph"/>
        <w:numPr>
          <w:ilvl w:val="1"/>
          <w:numId w:val="1"/>
        </w:numPr>
        <w:sectPr w:rsidR="00AE5670" w:rsidSect="00CF30D4">
          <w:pgSz w:w="12240" w:h="15840"/>
          <w:pgMar w:top="1080" w:right="990" w:bottom="1440" w:left="1170" w:header="720" w:footer="720" w:gutter="0"/>
          <w:cols w:space="720"/>
          <w:docGrid w:linePitch="360"/>
        </w:sectPr>
      </w:pPr>
    </w:p>
    <w:p w:rsidR="00CF30D4" w:rsidRPr="00C2495D" w:rsidRDefault="002605CB" w:rsidP="00CF30D4">
      <w:pPr>
        <w:pStyle w:val="ListParagraph"/>
        <w:numPr>
          <w:ilvl w:val="1"/>
          <w:numId w:val="1"/>
        </w:numPr>
        <w:ind w:left="1080"/>
        <w:rPr>
          <w:sz w:val="24"/>
          <w:szCs w:val="24"/>
        </w:rPr>
      </w:pPr>
      <w:r w:rsidRPr="00C2495D">
        <w:rPr>
          <w:sz w:val="24"/>
          <w:szCs w:val="24"/>
        </w:rPr>
        <w:t>Adversity/Poverty</w:t>
      </w:r>
      <w:r w:rsidR="00CF30D4" w:rsidRPr="00C2495D">
        <w:rPr>
          <w:sz w:val="24"/>
          <w:szCs w:val="24"/>
        </w:rPr>
        <w:t xml:space="preserve">/Perseverance/ Coping with Hardship </w:t>
      </w:r>
    </w:p>
    <w:p w:rsidR="00CF30D4" w:rsidRPr="00C2495D" w:rsidRDefault="00AE5670" w:rsidP="00CF30D4">
      <w:pPr>
        <w:pStyle w:val="ListParagraph"/>
        <w:numPr>
          <w:ilvl w:val="1"/>
          <w:numId w:val="1"/>
        </w:numPr>
        <w:ind w:left="1080"/>
        <w:rPr>
          <w:sz w:val="24"/>
          <w:szCs w:val="24"/>
        </w:rPr>
      </w:pPr>
      <w:r w:rsidRPr="00C2495D">
        <w:rPr>
          <w:sz w:val="24"/>
          <w:szCs w:val="24"/>
        </w:rPr>
        <w:t>Culture/Tradition</w:t>
      </w:r>
      <w:r w:rsidR="00CF30D4" w:rsidRPr="00C2495D">
        <w:rPr>
          <w:sz w:val="24"/>
          <w:szCs w:val="24"/>
        </w:rPr>
        <w:t>/ Patriotism/ Nationalism</w:t>
      </w:r>
    </w:p>
    <w:p w:rsidR="008C7405" w:rsidRPr="00C2495D" w:rsidRDefault="00CF30D4" w:rsidP="00C2495D">
      <w:pPr>
        <w:pStyle w:val="ListParagraph"/>
        <w:numPr>
          <w:ilvl w:val="1"/>
          <w:numId w:val="1"/>
        </w:numPr>
        <w:ind w:left="1080"/>
        <w:rPr>
          <w:sz w:val="24"/>
          <w:szCs w:val="24"/>
        </w:rPr>
      </w:pPr>
      <w:r w:rsidRPr="00C2495D">
        <w:rPr>
          <w:sz w:val="24"/>
          <w:szCs w:val="24"/>
        </w:rPr>
        <w:t>Death/Identity/Value of Life/Time</w:t>
      </w:r>
    </w:p>
    <w:p w:rsidR="00AE5670" w:rsidRPr="00C2495D" w:rsidRDefault="00AE5670" w:rsidP="00CF30D4">
      <w:pPr>
        <w:pStyle w:val="ListParagraph"/>
        <w:numPr>
          <w:ilvl w:val="1"/>
          <w:numId w:val="1"/>
        </w:numPr>
        <w:ind w:left="1080"/>
        <w:rPr>
          <w:sz w:val="24"/>
          <w:szCs w:val="24"/>
        </w:rPr>
      </w:pPr>
      <w:r w:rsidRPr="00C2495D">
        <w:rPr>
          <w:sz w:val="24"/>
          <w:szCs w:val="24"/>
        </w:rPr>
        <w:t>Class/Religious Prejudice</w:t>
      </w:r>
    </w:p>
    <w:p w:rsidR="00AE5670" w:rsidRPr="00C2495D" w:rsidRDefault="00AE5670" w:rsidP="00CF30D4">
      <w:pPr>
        <w:pStyle w:val="ListParagraph"/>
        <w:numPr>
          <w:ilvl w:val="1"/>
          <w:numId w:val="1"/>
        </w:numPr>
        <w:ind w:left="1080"/>
        <w:rPr>
          <w:sz w:val="24"/>
          <w:szCs w:val="24"/>
        </w:rPr>
      </w:pPr>
      <w:r w:rsidRPr="00C2495D">
        <w:rPr>
          <w:sz w:val="24"/>
          <w:szCs w:val="24"/>
        </w:rPr>
        <w:t>Guilt</w:t>
      </w:r>
      <w:r w:rsidR="00CF30D4" w:rsidRPr="00C2495D">
        <w:rPr>
          <w:sz w:val="24"/>
          <w:szCs w:val="24"/>
        </w:rPr>
        <w:t>/Disillusion</w:t>
      </w:r>
    </w:p>
    <w:p w:rsidR="00CF30D4" w:rsidRPr="00C2495D" w:rsidRDefault="00CF30D4" w:rsidP="00CF30D4">
      <w:pPr>
        <w:pStyle w:val="ListParagraph"/>
        <w:numPr>
          <w:ilvl w:val="1"/>
          <w:numId w:val="1"/>
        </w:numPr>
        <w:ind w:left="1080"/>
        <w:rPr>
          <w:sz w:val="24"/>
          <w:szCs w:val="24"/>
        </w:rPr>
      </w:pPr>
      <w:r w:rsidRPr="00C2495D">
        <w:rPr>
          <w:sz w:val="24"/>
          <w:szCs w:val="24"/>
        </w:rPr>
        <w:t>Gender Roles (masculinity/femininity)</w:t>
      </w:r>
    </w:p>
    <w:p w:rsidR="00AE5670" w:rsidRPr="00C2495D" w:rsidRDefault="00AE5670" w:rsidP="00CF30D4">
      <w:pPr>
        <w:pStyle w:val="ListParagraph"/>
        <w:numPr>
          <w:ilvl w:val="1"/>
          <w:numId w:val="1"/>
        </w:numPr>
        <w:ind w:left="1080"/>
        <w:rPr>
          <w:sz w:val="24"/>
          <w:szCs w:val="24"/>
        </w:rPr>
      </w:pPr>
      <w:r w:rsidRPr="00C2495D">
        <w:rPr>
          <w:sz w:val="24"/>
          <w:szCs w:val="24"/>
        </w:rPr>
        <w:t>Education</w:t>
      </w:r>
      <w:r w:rsidR="00CF30D4" w:rsidRPr="00C2495D">
        <w:rPr>
          <w:sz w:val="24"/>
          <w:szCs w:val="24"/>
        </w:rPr>
        <w:t>/Growing up/Rite of Passage</w:t>
      </w:r>
    </w:p>
    <w:p w:rsidR="00CF30D4" w:rsidRPr="00C2495D" w:rsidRDefault="00CF30D4" w:rsidP="00CF30D4">
      <w:pPr>
        <w:pStyle w:val="ListParagraph"/>
        <w:numPr>
          <w:ilvl w:val="1"/>
          <w:numId w:val="1"/>
        </w:numPr>
        <w:ind w:left="1080"/>
        <w:rPr>
          <w:sz w:val="24"/>
          <w:szCs w:val="24"/>
        </w:rPr>
      </w:pPr>
      <w:r w:rsidRPr="00C2495D">
        <w:rPr>
          <w:sz w:val="24"/>
          <w:szCs w:val="24"/>
        </w:rPr>
        <w:t>Family/Social ties/ Relationships/Love</w:t>
      </w:r>
    </w:p>
    <w:p w:rsidR="00CF30D4" w:rsidRDefault="00CF30D4" w:rsidP="00CF30D4">
      <w:pPr>
        <w:pStyle w:val="ListParagraph"/>
        <w:ind w:left="1080"/>
      </w:pPr>
      <w:r>
        <w:t xml:space="preserve"> </w:t>
      </w:r>
    </w:p>
    <w:p w:rsidR="00AE5670" w:rsidRDefault="00AE5670" w:rsidP="00AE5670">
      <w:pPr>
        <w:jc w:val="center"/>
        <w:rPr>
          <w:b/>
          <w:smallCaps/>
          <w:sz w:val="24"/>
          <w:szCs w:val="24"/>
        </w:rPr>
        <w:sectPr w:rsidR="00AE5670" w:rsidSect="00CF30D4">
          <w:type w:val="continuous"/>
          <w:pgSz w:w="12240" w:h="15840"/>
          <w:pgMar w:top="1080" w:right="1440" w:bottom="1440" w:left="1440" w:header="720" w:footer="720" w:gutter="0"/>
          <w:cols w:num="2" w:space="180"/>
          <w:docGrid w:linePitch="360"/>
        </w:sectPr>
      </w:pPr>
    </w:p>
    <w:p w:rsidR="00AE5670" w:rsidRDefault="00AE5670" w:rsidP="00AE5670"/>
    <w:sectPr w:rsidR="00AE5670" w:rsidSect="00AE5670">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2652"/>
    <w:multiLevelType w:val="hybridMultilevel"/>
    <w:tmpl w:val="934A1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95B2E"/>
    <w:multiLevelType w:val="hybridMultilevel"/>
    <w:tmpl w:val="934A1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1710A"/>
    <w:multiLevelType w:val="hybridMultilevel"/>
    <w:tmpl w:val="934A1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3217C"/>
    <w:multiLevelType w:val="hybridMultilevel"/>
    <w:tmpl w:val="934A1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E0B7C"/>
    <w:multiLevelType w:val="hybridMultilevel"/>
    <w:tmpl w:val="934A1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7D"/>
    <w:rsid w:val="0003717D"/>
    <w:rsid w:val="002605CB"/>
    <w:rsid w:val="00373467"/>
    <w:rsid w:val="004919B8"/>
    <w:rsid w:val="006C3DE1"/>
    <w:rsid w:val="006F4545"/>
    <w:rsid w:val="008C7405"/>
    <w:rsid w:val="00AE5670"/>
    <w:rsid w:val="00B761CF"/>
    <w:rsid w:val="00C2495D"/>
    <w:rsid w:val="00CF30D4"/>
    <w:rsid w:val="00D853B7"/>
    <w:rsid w:val="00DB55C6"/>
    <w:rsid w:val="00E21991"/>
    <w:rsid w:val="00E964EA"/>
    <w:rsid w:val="00F4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E20C"/>
  <w15:docId w15:val="{BBC49937-8225-487C-AB94-43AC012A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4E38-669F-438A-8E63-C1197A27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amcwolfe</cp:lastModifiedBy>
  <cp:revision>10</cp:revision>
  <dcterms:created xsi:type="dcterms:W3CDTF">2015-09-03T14:23:00Z</dcterms:created>
  <dcterms:modified xsi:type="dcterms:W3CDTF">2016-09-22T05:29:00Z</dcterms:modified>
</cp:coreProperties>
</file>